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B64F" w14:textId="77777777" w:rsidR="006E38A2" w:rsidRDefault="006E38A2" w:rsidP="006E38A2">
      <w:pPr>
        <w:rPr>
          <w:rFonts w:ascii="Arial" w:hAnsi="Arial" w:cs="Arial"/>
        </w:rPr>
      </w:pPr>
    </w:p>
    <w:p w14:paraId="773BEB02" w14:textId="76DBDF4A" w:rsidR="006E38A2" w:rsidRDefault="006E38A2" w:rsidP="006E38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722A9FF" wp14:editId="775B44CE">
            <wp:extent cx="1935413" cy="1592580"/>
            <wp:effectExtent l="0" t="0" r="8255" b="7620"/>
            <wp:docPr id="10" name="Picture 1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3" cy="15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12FE1BFA" wp14:editId="3983F8B3">
            <wp:extent cx="2042160" cy="548640"/>
            <wp:effectExtent l="0" t="0" r="0" b="3810"/>
            <wp:docPr id="9" name="Picture 9" descr="A red sign with white lett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red sign with white lett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2317" w14:textId="77777777" w:rsidR="006E38A2" w:rsidRDefault="006E38A2" w:rsidP="006E38A2">
      <w:pPr>
        <w:rPr>
          <w:rFonts w:ascii="Arial" w:hAnsi="Arial" w:cs="Arial"/>
          <w:b/>
          <w:bCs/>
        </w:rPr>
      </w:pPr>
    </w:p>
    <w:p w14:paraId="3D3F1D53" w14:textId="77777777" w:rsidR="006E38A2" w:rsidRDefault="006E38A2" w:rsidP="006E38A2">
      <w:pPr>
        <w:rPr>
          <w:rFonts w:ascii="Arial" w:hAnsi="Arial" w:cs="Arial"/>
          <w:b/>
          <w:bCs/>
        </w:rPr>
      </w:pPr>
    </w:p>
    <w:p w14:paraId="50B3A4A9" w14:textId="53D91CF6" w:rsidR="006E38A2" w:rsidRPr="006E38A2" w:rsidRDefault="006E38A2" w:rsidP="006E38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8A2">
        <w:rPr>
          <w:rFonts w:ascii="Arial" w:hAnsi="Arial" w:cs="Arial"/>
          <w:b/>
          <w:bCs/>
          <w:sz w:val="28"/>
          <w:szCs w:val="28"/>
        </w:rPr>
        <w:t>LABEST 2022 Official Conference App</w:t>
      </w:r>
    </w:p>
    <w:p w14:paraId="16C0C7D5" w14:textId="77777777" w:rsidR="006E38A2" w:rsidRDefault="006E38A2" w:rsidP="006E38A2">
      <w:pPr>
        <w:rPr>
          <w:rFonts w:ascii="Arial" w:hAnsi="Arial" w:cs="Arial"/>
        </w:rPr>
      </w:pPr>
    </w:p>
    <w:p w14:paraId="7CBEE116" w14:textId="77777777" w:rsidR="006E38A2" w:rsidRDefault="006E38A2" w:rsidP="006E38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What is Jujama?</w:t>
      </w:r>
    </w:p>
    <w:p w14:paraId="41CDF75D" w14:textId="0795996F" w:rsidR="006E38A2" w:rsidRDefault="006E38A2" w:rsidP="006E3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JUJAMA is a powerful networking platform that will allow you to connect with fellow </w:t>
      </w:r>
      <w:r w:rsidR="00B268C4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attendees, schedule meetings</w:t>
      </w:r>
      <w:r w:rsidR="00B268C4">
        <w:rPr>
          <w:rFonts w:ascii="Arial" w:hAnsi="Arial" w:cs="Arial"/>
        </w:rPr>
        <w:t>, view agendas</w:t>
      </w:r>
      <w:r>
        <w:rPr>
          <w:rFonts w:ascii="Arial" w:hAnsi="Arial" w:cs="Arial"/>
        </w:rPr>
        <w:t xml:space="preserve"> and more! Use th</w:t>
      </w:r>
      <w:r w:rsidR="00D86E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desktop portal</w:t>
      </w:r>
      <w:r w:rsidR="00D86E88">
        <w:rPr>
          <w:rFonts w:ascii="Arial" w:hAnsi="Arial" w:cs="Arial"/>
        </w:rPr>
        <w:t xml:space="preserve"> or the App</w:t>
      </w:r>
      <w:r>
        <w:rPr>
          <w:rFonts w:ascii="Arial" w:hAnsi="Arial" w:cs="Arial"/>
        </w:rPr>
        <w:t xml:space="preserve"> to manage your schedule and request meetings in advance of the conference.</w:t>
      </w:r>
      <w:r w:rsidR="00D8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Conference App is customized for LABEST 2022 and is accessible on iPhones, Android and any web-enabled device.</w:t>
      </w:r>
    </w:p>
    <w:p w14:paraId="159773B1" w14:textId="77777777" w:rsidR="006E38A2" w:rsidRDefault="006E38A2" w:rsidP="006E38A2">
      <w:pPr>
        <w:rPr>
          <w:rFonts w:ascii="Arial" w:hAnsi="Arial" w:cs="Arial"/>
        </w:rPr>
      </w:pPr>
    </w:p>
    <w:p w14:paraId="6E3E1D06" w14:textId="77777777" w:rsidR="006E38A2" w:rsidRDefault="006E38A2" w:rsidP="006E38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When will I gain access?</w:t>
      </w:r>
    </w:p>
    <w:p w14:paraId="084104FB" w14:textId="0386FC41" w:rsidR="006E38A2" w:rsidRDefault="006E38A2" w:rsidP="00E23645">
      <w:pPr>
        <w:ind w:right="-54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Attendees </w:t>
      </w:r>
      <w:r>
        <w:rPr>
          <w:rFonts w:ascii="Arial" w:hAnsi="Arial" w:cs="Arial"/>
        </w:rPr>
        <w:t>who</w:t>
      </w:r>
      <w:r>
        <w:rPr>
          <w:rFonts w:ascii="Arial" w:hAnsi="Arial" w:cs="Arial"/>
        </w:rPr>
        <w:t>’ve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already registered</w:t>
      </w:r>
      <w:r>
        <w:rPr>
          <w:rFonts w:ascii="Arial" w:hAnsi="Arial" w:cs="Arial"/>
        </w:rPr>
        <w:t xml:space="preserve"> for LABEST gain access to Jujama </w:t>
      </w:r>
      <w:r w:rsidR="00E23645">
        <w:rPr>
          <w:rFonts w:ascii="Arial" w:hAnsi="Arial" w:cs="Arial"/>
        </w:rPr>
        <w:t xml:space="preserve">starting </w:t>
      </w:r>
      <w:r>
        <w:rPr>
          <w:rFonts w:ascii="Arial" w:hAnsi="Arial" w:cs="Arial"/>
        </w:rPr>
        <w:t>Tuesday, May 10</w:t>
      </w:r>
      <w:r>
        <w:rPr>
          <w:rFonts w:ascii="Arial" w:hAnsi="Arial" w:cs="Arial"/>
          <w:vertAlign w:val="superscript"/>
        </w:rPr>
        <w:t>th</w:t>
      </w:r>
    </w:p>
    <w:p w14:paraId="4A9522EE" w14:textId="2B0C5C4D" w:rsidR="004854C0" w:rsidRDefault="004854C0" w:rsidP="00E23645">
      <w:pPr>
        <w:ind w:right="-540"/>
        <w:rPr>
          <w:rFonts w:ascii="Arial" w:hAnsi="Arial" w:cs="Arial"/>
        </w:rPr>
      </w:pPr>
    </w:p>
    <w:p w14:paraId="68C6962A" w14:textId="77777777" w:rsidR="006E38A2" w:rsidRDefault="006E38A2" w:rsidP="006E38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How do I access Jujama?</w:t>
      </w:r>
    </w:p>
    <w:p w14:paraId="49053B41" w14:textId="207363F6" w:rsidR="00802FAA" w:rsidRDefault="006E38A2" w:rsidP="006E3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D2DA1">
        <w:rPr>
          <w:rFonts w:ascii="Arial" w:hAnsi="Arial" w:cs="Arial"/>
        </w:rPr>
        <w:t xml:space="preserve">Attendees </w:t>
      </w:r>
      <w:r>
        <w:rPr>
          <w:rFonts w:ascii="Arial" w:hAnsi="Arial" w:cs="Arial"/>
        </w:rPr>
        <w:t xml:space="preserve">who registered for LABEST 2022 </w:t>
      </w:r>
      <w:r w:rsidR="00336D79">
        <w:rPr>
          <w:rFonts w:ascii="Arial" w:hAnsi="Arial" w:cs="Arial"/>
        </w:rPr>
        <w:t xml:space="preserve">will </w:t>
      </w:r>
      <w:r w:rsidR="00336D79" w:rsidRPr="002C7427">
        <w:rPr>
          <w:rFonts w:ascii="Arial" w:hAnsi="Arial" w:cs="Arial"/>
          <w:u w:val="single"/>
        </w:rPr>
        <w:t>receive an e-mail</w:t>
      </w:r>
      <w:r w:rsidR="00336D79">
        <w:rPr>
          <w:rFonts w:ascii="Arial" w:hAnsi="Arial" w:cs="Arial"/>
        </w:rPr>
        <w:t xml:space="preserve"> from </w:t>
      </w:r>
      <w:r w:rsidR="00764257">
        <w:rPr>
          <w:rFonts w:ascii="Arial" w:hAnsi="Arial" w:cs="Arial"/>
        </w:rPr>
        <w:t>this email address:</w:t>
      </w:r>
      <w:r w:rsidR="00820C21">
        <w:rPr>
          <w:rFonts w:ascii="Arial" w:hAnsi="Arial" w:cs="Arial"/>
        </w:rPr>
        <w:t xml:space="preserve">                     </w:t>
      </w:r>
      <w:r w:rsidR="00336D79" w:rsidRPr="00802FAA">
        <w:rPr>
          <w:rFonts w:ascii="Arial" w:hAnsi="Arial" w:cs="Arial"/>
          <w:b/>
          <w:bCs/>
        </w:rPr>
        <w:t>LABEST 2022</w:t>
      </w:r>
      <w:r w:rsidR="00336D79" w:rsidRPr="00336D79">
        <w:rPr>
          <w:rFonts w:ascii="Arial" w:hAnsi="Arial" w:cs="Arial"/>
        </w:rPr>
        <w:t xml:space="preserve"> </w:t>
      </w:r>
      <w:hyperlink r:id="rId7" w:history="1">
        <w:r w:rsidR="00820C21" w:rsidRPr="004E7B20">
          <w:rPr>
            <w:rStyle w:val="Hyperlink"/>
            <w:rFonts w:ascii="Arial" w:hAnsi="Arial" w:cs="Arial"/>
          </w:rPr>
          <w:t>no-reply@jujama.com</w:t>
        </w:r>
      </w:hyperlink>
      <w:r w:rsidR="00820C21">
        <w:rPr>
          <w:rFonts w:ascii="Arial" w:hAnsi="Arial" w:cs="Arial"/>
        </w:rPr>
        <w:t xml:space="preserve"> (Please check your Inbox or Junk)</w:t>
      </w:r>
    </w:p>
    <w:p w14:paraId="7615D58C" w14:textId="43EFC6BB" w:rsidR="00210A93" w:rsidRDefault="00205352" w:rsidP="00FC69F5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Once you receive the email, it will lead you to the portal where you can update</w:t>
      </w:r>
      <w:r w:rsidR="00210A93">
        <w:rPr>
          <w:rFonts w:ascii="Arial" w:hAnsi="Arial" w:cs="Arial"/>
        </w:rPr>
        <w:t xml:space="preserve"> or set up</w:t>
      </w:r>
      <w:r>
        <w:rPr>
          <w:rFonts w:ascii="Arial" w:hAnsi="Arial" w:cs="Arial"/>
        </w:rPr>
        <w:t xml:space="preserve"> your profile</w:t>
      </w:r>
      <w:r w:rsidR="00FC69F5">
        <w:rPr>
          <w:rFonts w:ascii="Arial" w:hAnsi="Arial" w:cs="Arial"/>
        </w:rPr>
        <w:t>.</w:t>
      </w:r>
    </w:p>
    <w:p w14:paraId="449CA444" w14:textId="77777777" w:rsidR="00210A93" w:rsidRDefault="00210A93" w:rsidP="006E38A2">
      <w:pPr>
        <w:rPr>
          <w:rFonts w:ascii="Arial" w:hAnsi="Arial" w:cs="Arial"/>
        </w:rPr>
      </w:pPr>
    </w:p>
    <w:p w14:paraId="257BA92B" w14:textId="4261FFBC" w:rsidR="006E38A2" w:rsidRPr="006C6700" w:rsidRDefault="00210A93" w:rsidP="006E38A2">
      <w:pPr>
        <w:rPr>
          <w:rFonts w:ascii="Arial" w:hAnsi="Arial" w:cs="Arial"/>
          <w:b/>
          <w:bCs/>
        </w:rPr>
      </w:pPr>
      <w:r w:rsidRPr="006C6700">
        <w:rPr>
          <w:rFonts w:ascii="Arial" w:hAnsi="Arial" w:cs="Arial"/>
          <w:b/>
          <w:bCs/>
        </w:rPr>
        <w:t>T</w:t>
      </w:r>
      <w:r w:rsidR="006E38A2" w:rsidRPr="006C6700">
        <w:rPr>
          <w:rFonts w:ascii="Arial" w:hAnsi="Arial" w:cs="Arial"/>
          <w:b/>
          <w:bCs/>
        </w:rPr>
        <w:t>here are 2 ways to access Jujama:</w:t>
      </w:r>
    </w:p>
    <w:p w14:paraId="14159D48" w14:textId="77777777" w:rsidR="006E38A2" w:rsidRDefault="006E38A2" w:rsidP="006E38A2">
      <w:pPr>
        <w:rPr>
          <w:rFonts w:ascii="Arial" w:hAnsi="Arial" w:cs="Arial"/>
        </w:rPr>
      </w:pPr>
    </w:p>
    <w:p w14:paraId="1C3F91A6" w14:textId="77777777" w:rsidR="006E38A2" w:rsidRDefault="006E38A2" w:rsidP="006E38A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DESKTOP: </w:t>
      </w:r>
      <w:hyperlink r:id="rId8" w:history="1">
        <w:r>
          <w:rPr>
            <w:rStyle w:val="Hyperlink"/>
            <w:rFonts w:ascii="Arial" w:eastAsia="Times New Roman" w:hAnsi="Arial" w:cs="Arial"/>
          </w:rPr>
          <w:t>https://connect-v3.jujama.com/LABEST-2022</w:t>
        </w:r>
      </w:hyperlink>
    </w:p>
    <w:p w14:paraId="4DC35383" w14:textId="77777777" w:rsidR="006E38A2" w:rsidRDefault="006E38A2" w:rsidP="006E38A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APP: Go to Google Play or iTunes store or use the QR codes below to download the Jujama App</w:t>
      </w:r>
    </w:p>
    <w:p w14:paraId="5967A9FF" w14:textId="77777777" w:rsidR="006E38A2" w:rsidRDefault="006E38A2" w:rsidP="006E38A2">
      <w:pPr>
        <w:spacing w:after="150"/>
        <w:rPr>
          <w:rFonts w:ascii="Lato" w:hAnsi="Lato"/>
          <w:color w:val="868686"/>
          <w:sz w:val="20"/>
          <w:szCs w:val="20"/>
        </w:rPr>
      </w:pPr>
    </w:p>
    <w:tbl>
      <w:tblPr>
        <w:tblW w:w="46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216"/>
        <w:gridCol w:w="4256"/>
      </w:tblGrid>
      <w:tr w:rsidR="006E38A2" w14:paraId="0804CB6D" w14:textId="77777777" w:rsidTr="006E38A2">
        <w:trPr>
          <w:trHeight w:val="1137"/>
        </w:trPr>
        <w:tc>
          <w:tcPr>
            <w:tcW w:w="755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AFAFA"/>
            <w:vAlign w:val="center"/>
            <w:hideMark/>
          </w:tcPr>
          <w:tbl>
            <w:tblPr>
              <w:tblW w:w="3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22"/>
            </w:tblGrid>
            <w:tr w:rsidR="006E38A2" w14:paraId="61DEFC60" w14:textId="77777777">
              <w:trPr>
                <w:trHeight w:val="1019"/>
              </w:trPr>
              <w:tc>
                <w:tcPr>
                  <w:tcW w:w="2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F17A91" w14:textId="30CC7CE3" w:rsidR="006E38A2" w:rsidRDefault="006E38A2">
                  <w:r>
                    <w:rPr>
                      <w:noProof/>
                      <w:color w:val="363636"/>
                    </w:rPr>
                    <w:drawing>
                      <wp:inline distT="0" distB="0" distL="0" distR="0" wp14:anchorId="1B82AA32" wp14:editId="52F8E094">
                        <wp:extent cx="1432560" cy="365760"/>
                        <wp:effectExtent l="0" t="0" r="0" b="0"/>
                        <wp:docPr id="8" name="Picture 8" descr="Download the iPhone Ap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ownload the iPhone Ap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F81232" w14:textId="21B8A6F1" w:rsidR="006E38A2" w:rsidRDefault="006E38A2">
                  <w:pPr>
                    <w:spacing w:line="240" w:lineRule="atLea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7EC80696" wp14:editId="7C8F54E4">
                        <wp:extent cx="807720" cy="807720"/>
                        <wp:effectExtent l="0" t="0" r="0" b="0"/>
                        <wp:docPr id="7" name="Picture 7" descr="Q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Q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84E483" w14:textId="77777777" w:rsidR="006E38A2" w:rsidRDefault="006E3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  <w:hideMark/>
          </w:tcPr>
          <w:p w14:paraId="7F3F562B" w14:textId="77777777" w:rsidR="006E38A2" w:rsidRDefault="006E38A2">
            <w:r>
              <w:t>   </w:t>
            </w:r>
          </w:p>
        </w:tc>
        <w:tc>
          <w:tcPr>
            <w:tcW w:w="755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AFAFA"/>
            <w:vAlign w:val="center"/>
            <w:hideMark/>
          </w:tcPr>
          <w:tbl>
            <w:tblPr>
              <w:tblW w:w="3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22"/>
            </w:tblGrid>
            <w:tr w:rsidR="006E38A2" w14:paraId="10F5EB00" w14:textId="77777777">
              <w:trPr>
                <w:trHeight w:val="1019"/>
              </w:trPr>
              <w:tc>
                <w:tcPr>
                  <w:tcW w:w="2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D9B4FE" w14:textId="7FF182E2" w:rsidR="006E38A2" w:rsidRDefault="006E38A2">
                  <w:r>
                    <w:rPr>
                      <w:noProof/>
                      <w:color w:val="363636"/>
                    </w:rPr>
                    <w:drawing>
                      <wp:inline distT="0" distB="0" distL="0" distR="0" wp14:anchorId="5AB1B206" wp14:editId="79279E51">
                        <wp:extent cx="1432560" cy="365760"/>
                        <wp:effectExtent l="0" t="0" r="0" b="0"/>
                        <wp:docPr id="6" name="Picture 6" descr="Get it on Google Play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et it on Google Play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015A67" w14:textId="15CD1C8A" w:rsidR="006E38A2" w:rsidRDefault="006E38A2">
                  <w:pPr>
                    <w:spacing w:line="240" w:lineRule="atLea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6E076645" wp14:editId="47D6C840">
                        <wp:extent cx="807720" cy="807720"/>
                        <wp:effectExtent l="0" t="0" r="0" b="0"/>
                        <wp:docPr id="5" name="Picture 5" descr="Q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Q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4520B6" w14:textId="77777777" w:rsidR="006E38A2" w:rsidRDefault="006E3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8A2" w14:paraId="0C276E83" w14:textId="77777777" w:rsidTr="006E38A2">
        <w:trPr>
          <w:trHeight w:val="192"/>
        </w:trPr>
        <w:tc>
          <w:tcPr>
            <w:tcW w:w="0" w:type="auto"/>
            <w:gridSpan w:val="3"/>
            <w:vAlign w:val="center"/>
            <w:hideMark/>
          </w:tcPr>
          <w:p w14:paraId="3AFCB7E4" w14:textId="77777777" w:rsidR="006E38A2" w:rsidRDefault="006E38A2">
            <w:r>
              <w:t> </w:t>
            </w:r>
          </w:p>
        </w:tc>
      </w:tr>
      <w:tr w:rsidR="006E38A2" w14:paraId="4BB41AB9" w14:textId="77777777" w:rsidTr="006E38A2">
        <w:trPr>
          <w:trHeight w:val="1137"/>
        </w:trPr>
        <w:tc>
          <w:tcPr>
            <w:tcW w:w="755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AFAFA"/>
            <w:vAlign w:val="center"/>
            <w:hideMark/>
          </w:tcPr>
          <w:tbl>
            <w:tblPr>
              <w:tblW w:w="3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22"/>
            </w:tblGrid>
            <w:tr w:rsidR="006E38A2" w14:paraId="395D9382" w14:textId="77777777">
              <w:trPr>
                <w:trHeight w:val="1019"/>
              </w:trPr>
              <w:tc>
                <w:tcPr>
                  <w:tcW w:w="2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C75268" w14:textId="3A0AE01F" w:rsidR="006E38A2" w:rsidRDefault="006E38A2">
                  <w:r>
                    <w:rPr>
                      <w:noProof/>
                      <w:color w:val="363636"/>
                    </w:rPr>
                    <w:drawing>
                      <wp:inline distT="0" distB="0" distL="0" distR="0" wp14:anchorId="2CEB59F5" wp14:editId="35E1FF46">
                        <wp:extent cx="1432560" cy="365760"/>
                        <wp:effectExtent l="0" t="0" r="0" b="0"/>
                        <wp:docPr id="4" name="Picture 4" descr="Download the iPad Ap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ownload the iPad Ap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B1502C" w14:textId="785D0C6D" w:rsidR="006E38A2" w:rsidRDefault="006E38A2">
                  <w:pPr>
                    <w:spacing w:line="240" w:lineRule="atLea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BE6CD44" wp14:editId="145412AC">
                        <wp:extent cx="807720" cy="807720"/>
                        <wp:effectExtent l="0" t="0" r="0" b="0"/>
                        <wp:docPr id="3" name="Picture 3" descr="Q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Q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F0AEE1" w14:textId="77777777" w:rsidR="006E38A2" w:rsidRDefault="006E3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  <w:hideMark/>
          </w:tcPr>
          <w:p w14:paraId="0D71C09D" w14:textId="77777777" w:rsidR="006E38A2" w:rsidRDefault="006E38A2">
            <w:r>
              <w:t>   </w:t>
            </w:r>
          </w:p>
        </w:tc>
        <w:tc>
          <w:tcPr>
            <w:tcW w:w="755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AFAFA"/>
            <w:vAlign w:val="center"/>
            <w:hideMark/>
          </w:tcPr>
          <w:tbl>
            <w:tblPr>
              <w:tblW w:w="3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22"/>
            </w:tblGrid>
            <w:tr w:rsidR="006E38A2" w14:paraId="39949EA2" w14:textId="77777777">
              <w:trPr>
                <w:trHeight w:val="1019"/>
              </w:trPr>
              <w:tc>
                <w:tcPr>
                  <w:tcW w:w="2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F6F677" w14:textId="3274E8BA" w:rsidR="006E38A2" w:rsidRDefault="006E38A2">
                  <w:r>
                    <w:rPr>
                      <w:noProof/>
                      <w:color w:val="363636"/>
                    </w:rPr>
                    <w:drawing>
                      <wp:inline distT="0" distB="0" distL="0" distR="0" wp14:anchorId="405D8B8F" wp14:editId="1FA5B09B">
                        <wp:extent cx="1432560" cy="365760"/>
                        <wp:effectExtent l="0" t="0" r="0" b="0"/>
                        <wp:docPr id="2" name="Picture 2" descr="Mobile Web Versio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obile Web Version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5A0C3F" w14:textId="79730A81" w:rsidR="006E38A2" w:rsidRDefault="006E38A2">
                  <w:pPr>
                    <w:spacing w:line="240" w:lineRule="atLea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FBFCF54" wp14:editId="7C879BDB">
                        <wp:extent cx="807720" cy="807720"/>
                        <wp:effectExtent l="0" t="0" r="0" b="0"/>
                        <wp:docPr id="1" name="Picture 1" descr="Q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Q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968D36" w14:textId="77777777" w:rsidR="006E38A2" w:rsidRDefault="006E3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1F755" w14:textId="77777777" w:rsidR="006E38A2" w:rsidRDefault="006E38A2" w:rsidP="006E38A2">
      <w:pPr>
        <w:pStyle w:val="ListParagraph"/>
        <w:rPr>
          <w:rFonts w:ascii="Arial" w:hAnsi="Arial" w:cs="Arial"/>
        </w:rPr>
      </w:pPr>
    </w:p>
    <w:p w14:paraId="57B2AD4E" w14:textId="4E09B085" w:rsidR="006E38A2" w:rsidRDefault="006E38A2" w:rsidP="006E38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What do I do once I have everything?</w:t>
      </w:r>
    </w:p>
    <w:p w14:paraId="7CAF5FBA" w14:textId="2A3AD781" w:rsidR="006E38A2" w:rsidRDefault="006E38A2" w:rsidP="006E38A2">
      <w:pPr>
        <w:rPr>
          <w:rFonts w:ascii="Arial" w:hAnsi="Arial" w:cs="Arial"/>
        </w:rPr>
      </w:pPr>
      <w:r>
        <w:rPr>
          <w:rFonts w:ascii="Arial" w:hAnsi="Arial" w:cs="Arial"/>
        </w:rPr>
        <w:t>LABEST 2022 is powered by Jujama the official conference app. Once you access Jujama and set up your profile you can</w:t>
      </w:r>
      <w:r w:rsidR="000D0D94">
        <w:rPr>
          <w:rFonts w:ascii="Arial" w:hAnsi="Arial" w:cs="Arial"/>
        </w:rPr>
        <w:t>:</w:t>
      </w:r>
    </w:p>
    <w:p w14:paraId="6EF84CF7" w14:textId="2821C619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b/>
          <w:bCs/>
          <w:color w:val="3F3E3F"/>
          <w:sz w:val="21"/>
          <w:szCs w:val="21"/>
        </w:rPr>
      </w:pPr>
      <w:r>
        <w:rPr>
          <w:rFonts w:ascii="Roboto" w:hAnsi="Roboto"/>
          <w:b/>
          <w:bCs/>
          <w:color w:val="3F3E3F"/>
          <w:sz w:val="21"/>
          <w:szCs w:val="21"/>
        </w:rPr>
        <w:t>View all conference attendees</w:t>
      </w:r>
    </w:p>
    <w:p w14:paraId="32B9770A" w14:textId="0A1DF963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b/>
          <w:bCs/>
          <w:color w:val="3F3E3F"/>
          <w:sz w:val="21"/>
          <w:szCs w:val="21"/>
        </w:rPr>
      </w:pPr>
      <w:r>
        <w:rPr>
          <w:rFonts w:ascii="Roboto" w:hAnsi="Roboto"/>
          <w:b/>
          <w:bCs/>
          <w:color w:val="3F3E3F"/>
          <w:sz w:val="21"/>
          <w:szCs w:val="21"/>
        </w:rPr>
        <w:t>View Conference Agendas</w:t>
      </w:r>
    </w:p>
    <w:p w14:paraId="46AD9D3C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Request meetings with other attendees</w:t>
      </w:r>
    </w:p>
    <w:p w14:paraId="0D75EA3B" w14:textId="00081052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 xml:space="preserve">Manage a </w:t>
      </w:r>
      <w:r>
        <w:rPr>
          <w:rFonts w:ascii="Roboto" w:hAnsi="Roboto"/>
          <w:color w:val="3F3E3F"/>
          <w:sz w:val="21"/>
          <w:szCs w:val="21"/>
        </w:rPr>
        <w:t>personalized</w:t>
      </w:r>
      <w:r>
        <w:rPr>
          <w:rFonts w:ascii="Roboto" w:hAnsi="Roboto"/>
          <w:color w:val="3F3E3F"/>
          <w:sz w:val="21"/>
          <w:szCs w:val="21"/>
        </w:rPr>
        <w:t xml:space="preserve"> schedule of event sessions and meetings</w:t>
      </w:r>
    </w:p>
    <w:p w14:paraId="7FA78E54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Send private in-app messages to other members</w:t>
      </w:r>
    </w:p>
    <w:p w14:paraId="5A0C35DC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Receive important updates and announcements from the event team</w:t>
      </w:r>
    </w:p>
    <w:p w14:paraId="217B10D1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 w:right="-540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Upload photos, videos and other relevant documents (press releases, white papers, etc.)</w:t>
      </w:r>
    </w:p>
    <w:p w14:paraId="0940D7E1" w14:textId="7B1D2502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Access presentations and slides</w:t>
      </w:r>
      <w:r>
        <w:rPr>
          <w:rFonts w:ascii="Roboto" w:hAnsi="Roboto"/>
          <w:color w:val="3F3E3F"/>
          <w:sz w:val="21"/>
          <w:szCs w:val="21"/>
        </w:rPr>
        <w:t xml:space="preserve"> if available</w:t>
      </w:r>
    </w:p>
    <w:p w14:paraId="17A67DD3" w14:textId="0C435DF8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Download the Conference mobile app to take advantage of all</w:t>
      </w:r>
      <w:r>
        <w:rPr>
          <w:rFonts w:ascii="Roboto" w:hAnsi="Roboto"/>
          <w:color w:val="3F3E3F"/>
          <w:sz w:val="21"/>
          <w:szCs w:val="21"/>
        </w:rPr>
        <w:t xml:space="preserve"> </w:t>
      </w:r>
      <w:r>
        <w:rPr>
          <w:rFonts w:ascii="Roboto" w:hAnsi="Roboto"/>
          <w:color w:val="3F3E3F"/>
          <w:sz w:val="21"/>
          <w:szCs w:val="21"/>
        </w:rPr>
        <w:t>of the above benefits while you are on the go</w:t>
      </w:r>
    </w:p>
    <w:p w14:paraId="6935CC22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>Continue networking after the event</w:t>
      </w:r>
    </w:p>
    <w:p w14:paraId="4FE5354D" w14:textId="77777777" w:rsidR="006E38A2" w:rsidRDefault="006E38A2" w:rsidP="006E3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Roboto" w:hAnsi="Roboto"/>
          <w:color w:val="3F3E3F"/>
          <w:sz w:val="21"/>
          <w:szCs w:val="21"/>
        </w:rPr>
      </w:pPr>
      <w:r>
        <w:rPr>
          <w:rFonts w:ascii="Roboto" w:hAnsi="Roboto"/>
          <w:color w:val="3F3E3F"/>
          <w:sz w:val="21"/>
          <w:szCs w:val="21"/>
        </w:rPr>
        <w:t xml:space="preserve">Participate in the </w:t>
      </w:r>
      <w:r>
        <w:rPr>
          <w:rFonts w:ascii="Roboto" w:hAnsi="Roboto"/>
          <w:b/>
          <w:bCs/>
          <w:color w:val="3F3E3F"/>
          <w:sz w:val="21"/>
          <w:szCs w:val="21"/>
        </w:rPr>
        <w:t>Scavenger Hunt</w:t>
      </w:r>
      <w:r>
        <w:rPr>
          <w:rFonts w:ascii="Roboto" w:hAnsi="Roboto"/>
          <w:color w:val="3F3E3F"/>
          <w:sz w:val="21"/>
          <w:szCs w:val="21"/>
        </w:rPr>
        <w:t xml:space="preserve"> and more</w:t>
      </w:r>
    </w:p>
    <w:p w14:paraId="35E4534A" w14:textId="2A141600" w:rsidR="00326BFF" w:rsidRDefault="000D0D94">
      <w:pPr>
        <w:rPr>
          <w:rFonts w:ascii="Arial" w:hAnsi="Arial" w:cs="Arial"/>
        </w:rPr>
      </w:pPr>
      <w:r w:rsidRPr="004854C0">
        <w:rPr>
          <w:rFonts w:ascii="Arial" w:hAnsi="Arial" w:cs="Arial"/>
        </w:rPr>
        <w:t>Start using Jujama today!</w:t>
      </w:r>
      <w:r w:rsidR="00595D7A" w:rsidRPr="004854C0">
        <w:rPr>
          <w:rFonts w:ascii="Arial" w:hAnsi="Arial" w:cs="Arial"/>
        </w:rPr>
        <w:t xml:space="preserve"> If you have any questions, please email </w:t>
      </w:r>
      <w:hyperlink r:id="rId18" w:history="1">
        <w:r w:rsidR="004854C0" w:rsidRPr="004854C0">
          <w:rPr>
            <w:rStyle w:val="Hyperlink"/>
            <w:rFonts w:ascii="Arial" w:hAnsi="Arial" w:cs="Arial"/>
          </w:rPr>
          <w:t>marketing@tdg.ucla.edu</w:t>
        </w:r>
      </w:hyperlink>
      <w:r w:rsidR="004854C0">
        <w:rPr>
          <w:rFonts w:ascii="Arial" w:hAnsi="Arial" w:cs="Arial"/>
        </w:rPr>
        <w:t xml:space="preserve"> and a team member will get back to you</w:t>
      </w:r>
      <w:r w:rsidR="00302B9C">
        <w:rPr>
          <w:rFonts w:ascii="Arial" w:hAnsi="Arial" w:cs="Arial"/>
        </w:rPr>
        <w:t>. See you In-Person on Thursday May 26</w:t>
      </w:r>
      <w:r w:rsidR="00302B9C" w:rsidRPr="00302B9C">
        <w:rPr>
          <w:rFonts w:ascii="Arial" w:hAnsi="Arial" w:cs="Arial"/>
          <w:vertAlign w:val="superscript"/>
        </w:rPr>
        <w:t>th</w:t>
      </w:r>
      <w:r w:rsidR="00302B9C">
        <w:rPr>
          <w:rFonts w:ascii="Arial" w:hAnsi="Arial" w:cs="Arial"/>
        </w:rPr>
        <w:t>!</w:t>
      </w:r>
    </w:p>
    <w:p w14:paraId="5F9CC22F" w14:textId="1BD26A28" w:rsidR="00302B9C" w:rsidRDefault="00302B9C">
      <w:pPr>
        <w:rPr>
          <w:rFonts w:ascii="Arial" w:hAnsi="Arial" w:cs="Arial"/>
        </w:rPr>
      </w:pPr>
    </w:p>
    <w:p w14:paraId="723F3547" w14:textId="244B6209" w:rsidR="00302B9C" w:rsidRPr="004854C0" w:rsidRDefault="00302B9C">
      <w:pPr>
        <w:rPr>
          <w:rFonts w:ascii="Arial" w:hAnsi="Arial" w:cs="Arial"/>
        </w:rPr>
      </w:pPr>
      <w:r>
        <w:rPr>
          <w:rFonts w:ascii="Arial" w:hAnsi="Arial" w:cs="Arial"/>
        </w:rPr>
        <w:t>For more details on LABEST</w:t>
      </w:r>
      <w:r w:rsidR="00CC01F1">
        <w:rPr>
          <w:rFonts w:ascii="Arial" w:hAnsi="Arial" w:cs="Arial"/>
        </w:rPr>
        <w:t xml:space="preserve"> 2022 Conference,</w:t>
      </w:r>
      <w:r>
        <w:rPr>
          <w:rFonts w:ascii="Arial" w:hAnsi="Arial" w:cs="Arial"/>
        </w:rPr>
        <w:t xml:space="preserve"> visit the </w:t>
      </w:r>
      <w:hyperlink r:id="rId19" w:history="1">
        <w:r w:rsidRPr="00C618FF">
          <w:rPr>
            <w:rStyle w:val="Hyperlink"/>
            <w:rFonts w:ascii="Arial" w:hAnsi="Arial" w:cs="Arial"/>
          </w:rPr>
          <w:t>Official Webpage here</w:t>
        </w:r>
      </w:hyperlink>
      <w:r w:rsidR="00CC01F1">
        <w:rPr>
          <w:rFonts w:ascii="Arial" w:hAnsi="Arial" w:cs="Arial"/>
        </w:rPr>
        <w:t xml:space="preserve"> </w:t>
      </w:r>
    </w:p>
    <w:p w14:paraId="0D59BF84" w14:textId="77777777" w:rsidR="004854C0" w:rsidRDefault="004854C0"/>
    <w:p w14:paraId="60E1DFAF" w14:textId="77777777" w:rsidR="00FD258B" w:rsidRDefault="00FD258B"/>
    <w:sectPr w:rsidR="00FD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5CC"/>
    <w:multiLevelType w:val="hybridMultilevel"/>
    <w:tmpl w:val="112AE148"/>
    <w:lvl w:ilvl="0" w:tplc="979CD1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592D"/>
    <w:multiLevelType w:val="multilevel"/>
    <w:tmpl w:val="BE8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8280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3211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A2"/>
    <w:rsid w:val="000D0D94"/>
    <w:rsid w:val="00205352"/>
    <w:rsid w:val="00210A93"/>
    <w:rsid w:val="002C7427"/>
    <w:rsid w:val="00302B9C"/>
    <w:rsid w:val="00303A0E"/>
    <w:rsid w:val="00326BFF"/>
    <w:rsid w:val="00336D79"/>
    <w:rsid w:val="004854C0"/>
    <w:rsid w:val="004D40AD"/>
    <w:rsid w:val="004D7193"/>
    <w:rsid w:val="00595D7A"/>
    <w:rsid w:val="006C6700"/>
    <w:rsid w:val="006E38A2"/>
    <w:rsid w:val="00764257"/>
    <w:rsid w:val="00802FAA"/>
    <w:rsid w:val="00820C21"/>
    <w:rsid w:val="00AC4378"/>
    <w:rsid w:val="00B268C4"/>
    <w:rsid w:val="00C618FF"/>
    <w:rsid w:val="00CC01F1"/>
    <w:rsid w:val="00D86E88"/>
    <w:rsid w:val="00DD2DA1"/>
    <w:rsid w:val="00E23645"/>
    <w:rsid w:val="00E72235"/>
    <w:rsid w:val="00FC69F5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BE73"/>
  <w15:chartTrackingRefBased/>
  <w15:docId w15:val="{433C044E-4158-4A69-815A-1D0C81E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38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D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-v3.jujama.com/LABEST-2022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arketing@tdg.ucla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-reply@jujama.com" TargetMode="External"/><Relationship Id="rId12" Type="http://schemas.openxmlformats.org/officeDocument/2006/relationships/hyperlink" Target="https://play.google.com/store/apps/details?id=jujama.co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tdg.ucla.edu/labest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jujama-connect/id65132314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Valcourt, Marivi</dc:creator>
  <cp:keywords/>
  <dc:description/>
  <cp:lastModifiedBy>Valcourt, Marivi</cp:lastModifiedBy>
  <cp:revision>25</cp:revision>
  <dcterms:created xsi:type="dcterms:W3CDTF">2022-05-10T13:27:00Z</dcterms:created>
  <dcterms:modified xsi:type="dcterms:W3CDTF">2022-05-10T14:00:00Z</dcterms:modified>
</cp:coreProperties>
</file>